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7" w:rsidRDefault="00586427" w:rsidP="00586427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  <w:r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>CONTROLADORIA GERAL DO ESTADO</w:t>
      </w:r>
    </w:p>
    <w:p w:rsidR="00586427" w:rsidRDefault="00586427" w:rsidP="00586427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  <w:r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>ATOS DO CONTROLADOR GERAL</w:t>
      </w:r>
    </w:p>
    <w:p w:rsidR="00586427" w:rsidRDefault="00586427" w:rsidP="00586427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  <w:r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>DE 03 /02/2021</w:t>
      </w:r>
    </w:p>
    <w:p w:rsidR="00586427" w:rsidRDefault="00586427" w:rsidP="00586427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586427" w:rsidRPr="007D0902" w:rsidRDefault="00586427" w:rsidP="00586427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  <w:r w:rsidRPr="007D0902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PORTARIA </w:t>
      </w:r>
      <w:r w:rsidRPr="00CC4BDE">
        <w:rPr>
          <w:rFonts w:ascii="Arial" w:hAnsi="Arial" w:cs="Arial"/>
          <w:caps/>
          <w:color w:val="000000"/>
          <w:sz w:val="14"/>
          <w:szCs w:val="14"/>
          <w:lang w:eastAsia="pt-BR"/>
        </w:rPr>
        <w:t>CGE</w:t>
      </w:r>
      <w:r w:rsidRPr="007D0902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 SEI N.º </w:t>
      </w:r>
      <w:r w:rsidRPr="00CC4BDE">
        <w:rPr>
          <w:rFonts w:ascii="Arial" w:hAnsi="Arial" w:cs="Arial"/>
          <w:caps/>
          <w:color w:val="000000"/>
          <w:sz w:val="14"/>
          <w:szCs w:val="14"/>
          <w:lang w:eastAsia="pt-BR"/>
        </w:rPr>
        <w:t>99</w:t>
      </w:r>
      <w:r w:rsidRPr="007D0902">
        <w:rPr>
          <w:rFonts w:ascii="Arial" w:hAnsi="Arial" w:cs="Arial"/>
          <w:caps/>
          <w:color w:val="000000"/>
          <w:sz w:val="14"/>
          <w:szCs w:val="14"/>
          <w:lang w:eastAsia="pt-BR"/>
        </w:rPr>
        <w:t xml:space="preserve"> </w:t>
      </w:r>
      <w:r w:rsidRPr="007D0902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>DE 03 DE FEVEREIRO DE 2021</w:t>
      </w:r>
    </w:p>
    <w:p w:rsidR="00586427" w:rsidRPr="007D0902" w:rsidRDefault="00586427" w:rsidP="00586427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</w:p>
    <w:p w:rsidR="00586427" w:rsidRPr="00CC4BDE" w:rsidRDefault="00586427" w:rsidP="00586427">
      <w:pPr>
        <w:spacing w:after="0" w:line="240" w:lineRule="auto"/>
        <w:ind w:left="1276"/>
        <w:jc w:val="both"/>
        <w:rPr>
          <w:rFonts w:ascii="Arial" w:hAnsi="Arial" w:cs="Arial"/>
          <w:caps/>
          <w:color w:val="000000"/>
          <w:sz w:val="14"/>
          <w:szCs w:val="14"/>
          <w:lang w:eastAsia="pt-BR"/>
        </w:rPr>
      </w:pPr>
      <w:r w:rsidRPr="007D0902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PRORROGA O PRAZO DA COMISSÃO PARA CONCLUSÃO DOS TRABALHOS JUNTO AO PAR N° SEI - 320001/002059/2020, INSTAURADO PELA PORTARIA CGE Nº 77, DE 06 DE AGOSTO DE 2020.</w:t>
      </w:r>
    </w:p>
    <w:p w:rsidR="00586427" w:rsidRDefault="00586427" w:rsidP="00586427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586427" w:rsidRPr="00CC4BDE" w:rsidRDefault="00586427" w:rsidP="00586427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586427" w:rsidRPr="00CC4BDE" w:rsidRDefault="00586427" w:rsidP="00586427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CC4BDE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O CONTROLADOR-GERAL DO ESTADO</w:t>
      </w: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,</w:t>
      </w:r>
      <w:r w:rsidRPr="007D0902">
        <w:rPr>
          <w:rFonts w:ascii="Arial" w:hAnsi="Arial" w:cs="Arial"/>
          <w:color w:val="000000"/>
          <w:sz w:val="14"/>
          <w:szCs w:val="14"/>
          <w:lang w:eastAsia="pt-BR"/>
        </w:rPr>
        <w:t xml:space="preserve"> </w:t>
      </w: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no uso das atribuições que lhe confere o art. 14 do Decreto Estadual nº 46.366, de 19 de julho de 2018, que regulamentou a Lei nº 12.846, de 1º de agosto de 2013, que dispõe sobre a responsabilização de pessoas jurídicas, e considerando</w:t>
      </w:r>
      <w:r w:rsidRPr="007D0902">
        <w:rPr>
          <w:rFonts w:ascii="Arial" w:hAnsi="Arial" w:cs="Arial"/>
          <w:color w:val="000000"/>
          <w:sz w:val="14"/>
          <w:szCs w:val="14"/>
          <w:lang w:eastAsia="pt-BR"/>
        </w:rPr>
        <w:t xml:space="preserve"> </w:t>
      </w: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 xml:space="preserve">o constante dos autos do processo </w:t>
      </w:r>
      <w:proofErr w:type="gramStart"/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nº SEI</w:t>
      </w:r>
      <w:proofErr w:type="gramEnd"/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-320001/000281/2021,</w:t>
      </w:r>
    </w:p>
    <w:p w:rsidR="00586427" w:rsidRPr="00CC4BDE" w:rsidRDefault="00586427" w:rsidP="00586427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586427" w:rsidRPr="00CC4BDE" w:rsidRDefault="00586427" w:rsidP="00586427">
      <w:pPr>
        <w:spacing w:after="0" w:line="240" w:lineRule="auto"/>
        <w:ind w:left="142" w:right="120"/>
        <w:jc w:val="both"/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</w:pPr>
      <w:r w:rsidRPr="00CC4BDE"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  <w:t>RESOLVE:</w:t>
      </w:r>
    </w:p>
    <w:p w:rsidR="00586427" w:rsidRPr="00CC4BDE" w:rsidRDefault="00586427" w:rsidP="00586427">
      <w:pPr>
        <w:spacing w:after="0" w:line="240" w:lineRule="auto"/>
        <w:ind w:left="120" w:right="120" w:firstLine="1418"/>
        <w:jc w:val="both"/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</w:pPr>
    </w:p>
    <w:p w:rsidR="00586427" w:rsidRPr="00CC4BDE" w:rsidRDefault="00586427" w:rsidP="00586427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Art. 1º</w:t>
      </w:r>
      <w:r w:rsidRPr="007D0902">
        <w:rPr>
          <w:rFonts w:ascii="Arial" w:hAnsi="Arial" w:cs="Arial"/>
          <w:color w:val="000000"/>
          <w:sz w:val="14"/>
          <w:szCs w:val="14"/>
          <w:lang w:eastAsia="pt-BR"/>
        </w:rPr>
        <w:t xml:space="preserve"> </w:t>
      </w: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Prorrogar, por 180 (cento e oitenta) dias, o prazo para conclusão dos trabalhos da Comissão de Processo Administrativo de Responsabilização SEI 320001/002059/2020, designada pela Portaria CGE nº 77, de 06 de agosto de 2020, ante as razões apresentadas na CI CPAR-H2 n.º 01/2021 de 01 de fevereiro de 2021.</w:t>
      </w:r>
    </w:p>
    <w:p w:rsidR="00586427" w:rsidRPr="00CC4BDE" w:rsidRDefault="00586427" w:rsidP="00586427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586427" w:rsidRPr="00CC4BDE" w:rsidRDefault="00586427" w:rsidP="00586427">
      <w:pPr>
        <w:spacing w:after="0" w:line="240" w:lineRule="auto"/>
        <w:ind w:left="142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7D0902">
        <w:rPr>
          <w:rFonts w:ascii="Arial" w:hAnsi="Arial" w:cs="Arial"/>
          <w:color w:val="000000"/>
          <w:sz w:val="14"/>
          <w:szCs w:val="14"/>
          <w:lang w:eastAsia="pt-BR"/>
        </w:rPr>
        <w:t>Art. 2º</w:t>
      </w: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 xml:space="preserve"> Esta Portaria entra em vigor na data de sua publicação.</w:t>
      </w:r>
    </w:p>
    <w:p w:rsidR="00586427" w:rsidRPr="00CC4BDE" w:rsidRDefault="00586427" w:rsidP="00586427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586427" w:rsidRPr="007D0902" w:rsidRDefault="00586427" w:rsidP="00586427">
      <w:pPr>
        <w:spacing w:after="0" w:line="240" w:lineRule="auto"/>
        <w:ind w:right="12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Rio de Janeiro, 03 de fevereiro de 2021.</w:t>
      </w:r>
    </w:p>
    <w:p w:rsidR="00586427" w:rsidRPr="00CC4BDE" w:rsidRDefault="00586427" w:rsidP="00586427">
      <w:pPr>
        <w:spacing w:after="0" w:line="240" w:lineRule="auto"/>
        <w:ind w:right="12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586427" w:rsidRPr="00CC4BDE" w:rsidRDefault="00586427" w:rsidP="00586427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7D0902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FRANCISCO RICARDO SOARES</w:t>
      </w:r>
    </w:p>
    <w:p w:rsidR="00586427" w:rsidRPr="00CC4BDE" w:rsidRDefault="00586427" w:rsidP="00586427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Controlador-Geral do Estado</w:t>
      </w:r>
    </w:p>
    <w:p w:rsidR="00586427" w:rsidRPr="00CC4BDE" w:rsidRDefault="00586427" w:rsidP="00586427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CC4BDE">
        <w:rPr>
          <w:rFonts w:ascii="Arial" w:hAnsi="Arial" w:cs="Arial"/>
          <w:color w:val="000000"/>
          <w:sz w:val="14"/>
          <w:szCs w:val="14"/>
          <w:lang w:eastAsia="pt-BR"/>
        </w:rPr>
        <w:t>ID Funcional 5113257-5</w:t>
      </w:r>
    </w:p>
    <w:p w:rsidR="00026893" w:rsidRDefault="00026893"/>
    <w:sectPr w:rsidR="00026893" w:rsidSect="00026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586427"/>
    <w:rsid w:val="00026893"/>
    <w:rsid w:val="00586427"/>
    <w:rsid w:val="0068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27"/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fparafita</dc:creator>
  <cp:lastModifiedBy>fparafita</cp:lastModifiedBy>
  <cp:revision>2</cp:revision>
  <dcterms:created xsi:type="dcterms:W3CDTF">2021-02-09T18:11:00Z</dcterms:created>
  <dcterms:modified xsi:type="dcterms:W3CDTF">2021-02-09T18:16:00Z</dcterms:modified>
</cp:coreProperties>
</file>